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45" w:beforeLines="0" w:beforeAutospacing="0"/>
        <w:ind w:left="118"/>
        <w:rPr>
          <w:rFonts w:hint="default"/>
        </w:rPr>
      </w:pPr>
      <w:r>
        <w:rPr>
          <w:rFonts w:hint="eastAsia"/>
          <w:spacing w:val="-2"/>
        </w:rPr>
        <w:t>（</w:t>
      </w:r>
      <w:r>
        <w:rPr>
          <w:rFonts w:hint="default"/>
          <w:spacing w:val="-2"/>
        </w:rPr>
        <w:t>様式第２号</w:t>
      </w:r>
      <w:r>
        <w:rPr>
          <w:rFonts w:hint="eastAsia"/>
          <w:spacing w:val="-2"/>
        </w:rPr>
        <w:t>）</w:t>
      </w:r>
    </w:p>
    <w:p>
      <w:pPr>
        <w:pStyle w:val="15"/>
        <w:spacing w:before="96" w:beforeLines="0" w:beforeAutospacing="0"/>
        <w:rPr>
          <w:rFonts w:hint="default"/>
        </w:rPr>
      </w:pPr>
    </w:p>
    <w:p>
      <w:pPr>
        <w:pStyle w:val="15"/>
        <w:ind w:right="278"/>
        <w:jc w:val="center"/>
        <w:rPr>
          <w:rFonts w:hint="default"/>
        </w:rPr>
      </w:pPr>
      <w:r>
        <w:rPr>
          <w:rFonts w:hint="default"/>
        </w:rPr>
        <w:t>応募要件に係る宣誓</w:t>
      </w:r>
      <w:r>
        <w:rPr>
          <w:rFonts w:hint="eastAsia"/>
        </w:rPr>
        <w:t>書</w:t>
      </w:r>
    </w:p>
    <w:p>
      <w:pPr>
        <w:pStyle w:val="15"/>
        <w:spacing w:before="96" w:beforeLines="0" w:beforeAutospacing="0"/>
        <w:rPr>
          <w:rFonts w:hint="default"/>
        </w:rPr>
      </w:pPr>
    </w:p>
    <w:p>
      <w:pPr>
        <w:pStyle w:val="15"/>
        <w:tabs>
          <w:tab w:val="left" w:leader="none" w:pos="960"/>
          <w:tab w:val="left" w:leader="none" w:pos="1560"/>
          <w:tab w:val="left" w:leader="none" w:pos="2160"/>
        </w:tabs>
        <w:ind w:right="464"/>
        <w:jc w:val="right"/>
        <w:rPr>
          <w:rFonts w:hint="default"/>
        </w:rPr>
      </w:pPr>
      <w:r>
        <w:rPr>
          <w:rFonts w:hint="default"/>
        </w:rPr>
        <w:t>令</w:t>
      </w:r>
      <w:r>
        <w:rPr>
          <w:rFonts w:hint="default"/>
          <w:spacing w:val="-10"/>
        </w:rPr>
        <w:t>和</w:t>
      </w:r>
      <w:r>
        <w:rPr>
          <w:rFonts w:hint="default"/>
        </w:rPr>
        <w:tab/>
      </w:r>
      <w:r>
        <w:rPr>
          <w:rFonts w:hint="default"/>
          <w:spacing w:val="-10"/>
        </w:rPr>
        <w:t>年</w:t>
      </w:r>
      <w:r>
        <w:rPr>
          <w:rFonts w:hint="default"/>
        </w:rPr>
        <w:tab/>
      </w:r>
      <w:r>
        <w:rPr>
          <w:rFonts w:hint="default"/>
          <w:spacing w:val="-10"/>
        </w:rPr>
        <w:t>月</w:t>
      </w:r>
      <w:r>
        <w:rPr>
          <w:rFonts w:hint="default"/>
        </w:rPr>
        <w:tab/>
      </w:r>
      <w:r>
        <w:rPr>
          <w:rFonts w:hint="default"/>
          <w:spacing w:val="-10"/>
        </w:rPr>
        <w:t>日</w:t>
      </w:r>
    </w:p>
    <w:p>
      <w:pPr>
        <w:pStyle w:val="15"/>
        <w:spacing w:before="96" w:beforeLines="0" w:beforeAutospacing="0"/>
        <w:rPr>
          <w:rFonts w:hint="default"/>
        </w:rPr>
      </w:pPr>
    </w:p>
    <w:p>
      <w:pPr>
        <w:pStyle w:val="15"/>
        <w:tabs>
          <w:tab w:val="left" w:leader="none" w:pos="1678"/>
        </w:tabs>
        <w:ind w:left="358"/>
        <w:rPr>
          <w:rFonts w:hint="default"/>
        </w:rPr>
      </w:pPr>
      <w:r>
        <w:rPr>
          <w:rFonts w:hint="eastAsia"/>
        </w:rPr>
        <w:t>秩父市長</w:t>
      </w:r>
      <w:r>
        <w:rPr>
          <w:rFonts w:hint="default"/>
        </w:rPr>
        <w:tab/>
      </w:r>
      <w:r>
        <w:rPr>
          <w:rFonts w:hint="default"/>
          <w:spacing w:val="-10"/>
        </w:rPr>
        <w:t>様</w:t>
      </w:r>
    </w:p>
    <w:p>
      <w:pPr>
        <w:pStyle w:val="15"/>
        <w:spacing w:before="97" w:beforeLines="0" w:beforeAutospacing="0"/>
        <w:rPr>
          <w:rFonts w:hint="default"/>
        </w:rPr>
      </w:pPr>
    </w:p>
    <w:p>
      <w:pPr>
        <w:pStyle w:val="15"/>
        <w:spacing w:line="276" w:lineRule="auto"/>
        <w:ind w:left="5399" w:right="3224"/>
        <w:rPr>
          <w:rFonts w:hint="default"/>
        </w:rPr>
      </w:pPr>
      <w:r>
        <w:rPr>
          <w:rFonts w:hint="default"/>
          <w:spacing w:val="-4"/>
        </w:rPr>
        <w:t>所在地</w:t>
      </w:r>
      <w:r>
        <w:rPr>
          <w:rFonts w:hint="default"/>
          <w:spacing w:val="-4"/>
        </w:rPr>
        <w:t xml:space="preserve"> </w:t>
      </w:r>
      <w:r>
        <w:rPr>
          <w:rFonts w:hint="default"/>
          <w:spacing w:val="-4"/>
        </w:rPr>
        <w:t>事業</w:t>
      </w:r>
      <w:r>
        <w:rPr>
          <w:rFonts w:hint="eastAsia"/>
          <w:spacing w:val="-4"/>
        </w:rPr>
        <w:t>者</w:t>
      </w:r>
      <w:r>
        <w:rPr>
          <w:rFonts w:hint="default"/>
          <w:spacing w:val="-4"/>
        </w:rPr>
        <w:t>名</w:t>
      </w:r>
    </w:p>
    <w:p>
      <w:pPr>
        <w:pStyle w:val="15"/>
        <w:spacing w:before="2" w:beforeLines="0" w:beforeAutospacing="0"/>
        <w:ind w:left="5399"/>
        <w:rPr>
          <w:rFonts w:hint="default"/>
        </w:rPr>
      </w:pPr>
      <w:r>
        <w:rPr>
          <w:rFonts w:hint="default"/>
          <w:spacing w:val="-2"/>
        </w:rPr>
        <w:t>代表者氏名</w:t>
      </w:r>
    </w:p>
    <w:p>
      <w:pPr>
        <w:pStyle w:val="15"/>
        <w:spacing w:before="96" w:beforeLines="0" w:beforeAutospacing="0"/>
        <w:rPr>
          <w:rFonts w:hint="default"/>
        </w:rPr>
      </w:pPr>
    </w:p>
    <w:p>
      <w:pPr>
        <w:pStyle w:val="15"/>
        <w:spacing w:line="276" w:lineRule="auto"/>
        <w:ind w:left="118" w:right="395" w:firstLine="240"/>
        <w:rPr>
          <w:rFonts w:hint="default"/>
        </w:rPr>
      </w:pPr>
      <w:r>
        <w:rPr>
          <w:rFonts w:hint="eastAsia"/>
          <w:spacing w:val="-1"/>
        </w:rPr>
        <w:t>先端技術まちづくり支援事業業務にかかるプロポーザル</w:t>
      </w:r>
      <w:r>
        <w:rPr>
          <w:rFonts w:hint="default"/>
          <w:spacing w:val="-4"/>
        </w:rPr>
        <w:t>を申し込むに当たり、下記のすべての要件に該</w:t>
      </w:r>
      <w:r>
        <w:rPr>
          <w:rFonts w:hint="default"/>
          <w:spacing w:val="-2"/>
        </w:rPr>
        <w:t>当し、応募資格を有していることを宣誓します。</w:t>
      </w:r>
    </w:p>
    <w:p>
      <w:pPr>
        <w:pStyle w:val="15"/>
        <w:spacing w:before="50" w:beforeLines="0" w:beforeAutospacing="0"/>
        <w:rPr>
          <w:rFonts w:hint="default"/>
        </w:rPr>
      </w:pPr>
    </w:p>
    <w:p>
      <w:pPr>
        <w:pStyle w:val="15"/>
        <w:spacing w:before="1" w:beforeLines="0" w:beforeAutospacing="0"/>
        <w:ind w:right="278"/>
        <w:jc w:val="center"/>
        <w:rPr>
          <w:rFonts w:hint="default"/>
          <w:spacing w:val="-10"/>
        </w:rPr>
      </w:pPr>
      <w:r>
        <w:rPr>
          <w:rFonts w:hint="default"/>
          <w:spacing w:val="-10"/>
        </w:rPr>
        <w:t>記</w:t>
      </w:r>
    </w:p>
    <w:p>
      <w:pPr>
        <w:pStyle w:val="0"/>
        <w:ind w:left="420" w:hanging="420" w:hangingChars="200"/>
        <w:rPr>
          <w:rFonts w:hint="eastAsia"/>
          <w:sz w:val="24"/>
        </w:rPr>
      </w:pPr>
      <w:r>
        <w:rPr>
          <w:rFonts w:hint="eastAsia"/>
          <w:sz w:val="24"/>
        </w:rPr>
        <w:t>（１）地域おこし協力隊制度の趣旨を理解し、協力隊と共に地域の活性化に取り組む意欲があり、地域への貢献性・公益性が高い活動を行っている事業者。</w:t>
      </w:r>
    </w:p>
    <w:p>
      <w:pPr>
        <w:pStyle w:val="0"/>
        <w:ind w:left="420" w:hanging="420" w:hangingChars="200"/>
        <w:rPr>
          <w:rFonts w:hint="eastAsia"/>
          <w:sz w:val="24"/>
        </w:rPr>
      </w:pPr>
      <w:r>
        <w:rPr>
          <w:rFonts w:hint="eastAsia"/>
          <w:sz w:val="24"/>
        </w:rPr>
        <w:t>（２）協力隊を事業者の既存事業の補充人材としてではなく、新たな取り組みにチャレンジするために必要な人材として受け入れること。</w:t>
      </w:r>
    </w:p>
    <w:p>
      <w:pPr>
        <w:pStyle w:val="0"/>
        <w:rPr>
          <w:rFonts w:hint="eastAsia"/>
          <w:sz w:val="24"/>
        </w:rPr>
      </w:pPr>
      <w:r>
        <w:rPr>
          <w:rFonts w:hint="eastAsia"/>
          <w:sz w:val="24"/>
        </w:rPr>
        <w:t>（３）協力隊の受入体制が整っており、任期中及び任期終了後のサポートができること。</w:t>
      </w:r>
    </w:p>
    <w:p>
      <w:pPr>
        <w:pStyle w:val="0"/>
        <w:rPr>
          <w:rFonts w:hint="eastAsia"/>
          <w:sz w:val="24"/>
        </w:rPr>
      </w:pPr>
      <w:r>
        <w:rPr>
          <w:rFonts w:hint="eastAsia"/>
          <w:sz w:val="24"/>
        </w:rPr>
        <w:t>（４）市との連携協力体制を構築できること。</w:t>
      </w:r>
    </w:p>
    <w:p>
      <w:pPr>
        <w:pStyle w:val="0"/>
        <w:rPr>
          <w:rFonts w:hint="eastAsia"/>
          <w:sz w:val="24"/>
        </w:rPr>
      </w:pPr>
      <w:r>
        <w:rPr>
          <w:rFonts w:hint="eastAsia"/>
          <w:sz w:val="24"/>
        </w:rPr>
        <w:t>（５）市内に主たる事業所等を置く事業者で、市税等を滞納していないこと。</w:t>
      </w:r>
    </w:p>
    <w:p>
      <w:pPr>
        <w:pStyle w:val="0"/>
        <w:ind w:left="420" w:hanging="420" w:hangingChars="200"/>
        <w:rPr>
          <w:rFonts w:hint="eastAsia"/>
          <w:sz w:val="24"/>
        </w:rPr>
      </w:pPr>
      <w:r>
        <w:rPr>
          <w:rFonts w:hint="eastAsia"/>
          <w:sz w:val="24"/>
        </w:rPr>
        <w:t>（６）役員等が暴力団（暴力団員による不当な行為の防止等に関する法律第２条第２号に規定する暴力団をいう。）、暴力団員（同条第６号に規定する暴力団員をいう。以下同じ。）又は暴力団員と社会的に非難されるべき関係を有している事業者でないこと。</w:t>
      </w:r>
    </w:p>
    <w:p>
      <w:pPr>
        <w:pStyle w:val="0"/>
        <w:ind w:left="420" w:hanging="420" w:hangingChars="200"/>
        <w:rPr>
          <w:rFonts w:hint="eastAsia"/>
          <w:sz w:val="24"/>
        </w:rPr>
      </w:pPr>
      <w:r>
        <w:rPr>
          <w:rFonts w:hint="eastAsia"/>
          <w:sz w:val="24"/>
        </w:rPr>
        <w:t>（７）風俗営業等の規制及び業務の適正化等に関する法律第２条に規定する営業を行う事業者でないこと。</w:t>
      </w:r>
    </w:p>
    <w:p>
      <w:pPr>
        <w:pStyle w:val="0"/>
        <w:rPr>
          <w:rFonts w:hint="eastAsia"/>
          <w:sz w:val="24"/>
        </w:rPr>
      </w:pPr>
      <w:r>
        <w:rPr>
          <w:rFonts w:hint="eastAsia"/>
          <w:sz w:val="24"/>
        </w:rPr>
        <w:t>（８）政治活動事業者及び宗教事業者ではないこと。</w:t>
      </w:r>
    </w:p>
    <w:p>
      <w:pPr>
        <w:pStyle w:val="0"/>
        <w:rPr>
          <w:rFonts w:hint="eastAsia"/>
          <w:sz w:val="24"/>
        </w:rPr>
      </w:pPr>
      <w:r>
        <w:rPr>
          <w:rFonts w:hint="eastAsia"/>
          <w:sz w:val="24"/>
        </w:rPr>
        <w:t>（９）公序良俗に反する事業を行っている事業者でないこと。</w:t>
      </w:r>
      <w:bookmarkStart w:id="0" w:name="_GoBack"/>
      <w:bookmarkEnd w:id="0"/>
    </w:p>
    <w:p>
      <w:pPr>
        <w:pStyle w:val="0"/>
        <w:rPr>
          <w:rFonts w:hint="default"/>
        </w:rPr>
      </w:pPr>
    </w:p>
    <w:sectPr>
      <w:pgSz w:w="11910" w:h="16840"/>
      <w:pgMar w:top="1660" w:right="1020" w:bottom="280" w:left="130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2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4"/>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24"/>
    </w:rPr>
  </w:style>
  <w:style w:type="paragraph" w:styleId="16">
    <w:name w:val="List Paragraph"/>
    <w:basedOn w:val="0"/>
    <w:next w:val="16"/>
    <w:link w:val="0"/>
    <w:uiPriority w:val="0"/>
    <w:qFormat/>
  </w:style>
  <w:style w:type="paragraph" w:styleId="17" w:customStyle="1">
    <w:name w:val="Table Paragraph"/>
    <w:basedOn w:val="0"/>
    <w:next w:val="17"/>
    <w:link w:val="0"/>
    <w:uiPriority w:val="0"/>
    <w:qFormat/>
  </w:style>
  <w:style w:type="paragraph" w:styleId="18" w:customStyle="1">
    <w:name w:val="Default"/>
    <w:next w:val="18"/>
    <w:link w:val="0"/>
    <w:uiPriority w:val="0"/>
    <w:pPr>
      <w:adjustRightInd w:val="0"/>
    </w:pPr>
    <w:rPr>
      <w:rFonts w:ascii="游ゴシック" w:hAnsi="游ゴシック" w:eastAsia="游ゴシック"/>
      <w:color w:val="00000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Table Normal"/>
    <w:basedOn w:val="11"/>
    <w:next w:val="21"/>
    <w:link w:val="0"/>
    <w:uiPriority w:val="0"/>
    <w:tblPr>
      <w:tblStyleRowBandSize w:val="1"/>
      <w:tblStyleColBandSize w:val="1"/>
      <w:tblInd w:w="0" w:type="dxa"/>
      <w:tblCellMar>
        <w:top w:w="0" w:type="dxa"/>
        <w:bottom w:w="0" w:type="dxa"/>
        <w:left w:w="0" w:type="dxa"/>
        <w:right w:w="0" w:type="dxa"/>
      </w:tblCellMar>
    </w:tblPr>
    <w:trPr/>
    <w:tc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364</TotalTime>
  <Pages>1</Pages>
  <Words>0</Words>
  <Characters>553</Characters>
  <Application>JUST Note</Application>
  <Lines>31</Lines>
  <Paragraphs>17</Paragraphs>
  <CharactersWithSpaces>558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山中　伸吾</cp:lastModifiedBy>
  <cp:lastPrinted>2025-08-07T05:56:03Z</cp:lastPrinted>
  <dcterms:created xsi:type="dcterms:W3CDTF">2024-11-29T07:08:00Z</dcterms:created>
  <dcterms:modified xsi:type="dcterms:W3CDTF">2025-10-16T04:32:20Z</dcterms:modified>
  <cp:revision>220</cp:revision>
</cp:coreProperties>
</file>