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rPr>
      </w:pPr>
      <w:bookmarkStart w:id="0" w:name="MOKUJI_20"/>
      <w:bookmarkEnd w:id="0"/>
      <w:r>
        <w:rPr>
          <w:rFonts w:hint="eastAsia" w:ascii="ＭＳ 明朝" w:hAnsi="ＭＳ 明朝"/>
        </w:rPr>
        <w:t>様</w:t>
      </w:r>
      <w:r>
        <w:rPr>
          <w:rFonts w:hint="eastAsia" w:ascii="ＭＳ 明朝" w:hAnsi="ＭＳ 明朝"/>
          <w:color w:val="auto"/>
        </w:rPr>
        <w:t>式第８号</w:t>
      </w:r>
      <w:r>
        <w:rPr>
          <w:rFonts w:hint="eastAsia" w:ascii="ＭＳ 明朝" w:hAnsi="ＭＳ 明朝"/>
          <w:color w:val="auto"/>
          <w:sz w:val="24"/>
        </w:rPr>
        <w:t>（公募型）</w:t>
      </w:r>
    </w:p>
    <w:p>
      <w:pPr>
        <w:pStyle w:val="0"/>
        <w:jc w:val="center"/>
        <w:rPr>
          <w:rFonts w:hint="default"/>
          <w:color w:val="auto"/>
          <w:sz w:val="36"/>
        </w:rPr>
      </w:pPr>
      <w:r>
        <w:rPr>
          <w:rFonts w:hint="eastAsia"/>
          <w:color w:val="auto"/>
          <w:sz w:val="36"/>
        </w:rPr>
        <w:t>参考見積金額内訳書</w:t>
      </w:r>
    </w:p>
    <w:p>
      <w:pPr>
        <w:pStyle w:val="0"/>
        <w:jc w:val="center"/>
        <w:rPr>
          <w:rFonts w:hint="default"/>
          <w:color w:val="auto"/>
        </w:rPr>
      </w:pP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99"/>
        <w:gridCol w:w="1477"/>
        <w:gridCol w:w="709"/>
        <w:gridCol w:w="1294"/>
        <w:gridCol w:w="2817"/>
        <w:gridCol w:w="2090"/>
      </w:tblGrid>
      <w:tr>
        <w:trPr>
          <w:trHeight w:val="270" w:hRule="atLeast"/>
        </w:trPr>
        <w:tc>
          <w:tcPr>
            <w:tcW w:w="23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業</w:t>
            </w:r>
            <w:r>
              <w:rPr>
                <w:rFonts w:hint="default"/>
                <w:color w:val="auto"/>
              </w:rPr>
              <w:t xml:space="preserve"> </w:t>
            </w:r>
            <w:r>
              <w:rPr>
                <w:rFonts w:hint="eastAsia"/>
                <w:color w:val="auto"/>
              </w:rPr>
              <w:t>務</w:t>
            </w:r>
            <w:r>
              <w:rPr>
                <w:rFonts w:hint="default"/>
                <w:color w:val="auto"/>
              </w:rPr>
              <w:t xml:space="preserve"> </w:t>
            </w:r>
            <w:r>
              <w:rPr>
                <w:rFonts w:hint="eastAsia"/>
                <w:color w:val="auto"/>
              </w:rPr>
              <w:t>名</w:t>
            </w:r>
          </w:p>
        </w:tc>
        <w:tc>
          <w:tcPr>
            <w:tcW w:w="48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スマートシティ社会受容性向上のためのイベント運営業務</w:t>
            </w:r>
          </w:p>
        </w:tc>
        <w:tc>
          <w:tcPr>
            <w:tcW w:w="20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左欄は必ず記入</w:t>
            </w:r>
          </w:p>
        </w:tc>
      </w:tr>
      <w:tr>
        <w:trPr>
          <w:trHeight w:val="270" w:hRule="atLeast"/>
        </w:trPr>
        <w:tc>
          <w:tcPr>
            <w:tcW w:w="23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業務場所</w:t>
            </w:r>
          </w:p>
        </w:tc>
        <w:tc>
          <w:tcPr>
            <w:tcW w:w="48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埼玉県　秩父市内</w:t>
            </w: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270" w:hRule="atLeast"/>
        </w:trPr>
        <w:tc>
          <w:tcPr>
            <w:tcW w:w="89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spacing w:line="360" w:lineRule="exact"/>
              <w:rPr>
                <w:rFonts w:hint="eastAsia"/>
                <w:color w:val="auto"/>
              </w:rPr>
            </w:pPr>
            <w:r>
              <w:rPr>
                <w:rFonts w:hint="eastAsia"/>
                <w:color w:val="auto"/>
              </w:rPr>
              <w:t>プロポーザル参加者</w:t>
            </w:r>
          </w:p>
        </w:tc>
        <w:tc>
          <w:tcPr>
            <w:tcW w:w="14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所</w:t>
            </w:r>
            <w:r>
              <w:rPr>
                <w:rFonts w:hint="default"/>
                <w:color w:val="auto"/>
              </w:rPr>
              <w:t xml:space="preserve"> </w:t>
            </w:r>
            <w:r>
              <w:rPr>
                <w:rFonts w:hint="eastAsia"/>
                <w:color w:val="auto"/>
              </w:rPr>
              <w:t>在</w:t>
            </w:r>
            <w:r>
              <w:rPr>
                <w:rFonts w:hint="default"/>
                <w:color w:val="auto"/>
              </w:rPr>
              <w:t xml:space="preserve"> </w:t>
            </w:r>
            <w:r>
              <w:rPr>
                <w:rFonts w:hint="eastAsia"/>
                <w:color w:val="auto"/>
              </w:rPr>
              <w:t>地</w:t>
            </w:r>
          </w:p>
        </w:tc>
        <w:tc>
          <w:tcPr>
            <w:tcW w:w="48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c>
          <w:tcPr>
            <w:tcW w:w="20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左欄は必ず記入</w:t>
            </w:r>
          </w:p>
        </w:tc>
      </w:tr>
      <w:tr>
        <w:trPr>
          <w:trHeight w:val="270"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名称・商号</w:t>
            </w:r>
          </w:p>
        </w:tc>
        <w:tc>
          <w:tcPr>
            <w:tcW w:w="48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270"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代表者名</w:t>
            </w:r>
          </w:p>
        </w:tc>
        <w:tc>
          <w:tcPr>
            <w:tcW w:w="48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270" w:hRule="atLeast"/>
        </w:trPr>
        <w:tc>
          <w:tcPr>
            <w:tcW w:w="928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入札額の内訳</w:t>
            </w:r>
          </w:p>
        </w:tc>
      </w:tr>
      <w:tr>
        <w:trPr>
          <w:trHeight w:val="482" w:hRule="atLeast"/>
        </w:trPr>
        <w:tc>
          <w:tcPr>
            <w:tcW w:w="89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color w:val="auto"/>
              </w:rPr>
            </w:pPr>
            <w:r>
              <w:rPr>
                <w:rFonts w:hint="eastAsia"/>
                <w:color w:val="auto"/>
              </w:rPr>
              <w:t>　　　　　　　　　　</w:t>
            </w: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費目</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数量単位</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金額　</w:t>
            </w:r>
            <w:r>
              <w:rPr>
                <w:rFonts w:hint="default"/>
                <w:color w:val="auto"/>
              </w:rPr>
              <w:t>(</w:t>
            </w:r>
            <w:r>
              <w:rPr>
                <w:rFonts w:hint="eastAsia"/>
                <w:color w:val="auto"/>
              </w:rPr>
              <w:t>円</w:t>
            </w:r>
            <w:r>
              <w:rPr>
                <w:rFonts w:hint="default"/>
                <w:color w:val="auto"/>
              </w:rPr>
              <w:t>)</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r>
      <w:tr>
        <w:trPr>
          <w:trHeight w:val="450"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一　式</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必要に応じて行を追加し記入</w:t>
            </w:r>
          </w:p>
        </w:tc>
      </w:tr>
      <w:tr>
        <w:trPr>
          <w:trHeight w:val="285"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一　式</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左欄は必ず記入</w:t>
            </w:r>
            <w:bookmarkStart w:id="1" w:name="_GoBack"/>
            <w:bookmarkEnd w:id="1"/>
          </w:p>
        </w:tc>
      </w:tr>
      <w:tr>
        <w:trPr>
          <w:trHeight w:val="285"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一　式</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r>
      <w:tr>
        <w:trPr>
          <w:trHeight w:val="285"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一　式</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r>
      <w:tr>
        <w:trPr>
          <w:trHeight w:val="285"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一　式</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r>
      <w:tr>
        <w:trPr>
          <w:trHeight w:val="285"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r>
      <w:tr>
        <w:trPr>
          <w:trHeight w:val="285"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r>
      <w:tr>
        <w:trPr>
          <w:trHeight w:val="285"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r>
      <w:tr>
        <w:trPr>
          <w:trHeight w:val="285"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r>
      <w:tr>
        <w:trPr>
          <w:trHeight w:val="472" w:hRule="atLeast"/>
        </w:trPr>
        <w:tc>
          <w:tcPr>
            <w:tcW w:w="437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参考見積額（税抜）</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color w:val="auto"/>
              </w:rPr>
            </w:pP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r>
    </w:tbl>
    <w:p>
      <w:pPr>
        <w:pStyle w:val="0"/>
        <w:rPr>
          <w:rFonts w:hint="default"/>
        </w:rPr>
      </w:pPr>
    </w:p>
    <w:p>
      <w:pPr>
        <w:pStyle w:val="0"/>
        <w:rPr>
          <w:rFonts w:hint="default"/>
        </w:rPr>
      </w:pPr>
    </w:p>
    <w:p>
      <w:pPr>
        <w:pStyle w:val="0"/>
        <w:rPr>
          <w:rFonts w:hint="default"/>
        </w:rPr>
      </w:pPr>
    </w:p>
    <w:p>
      <w:pPr>
        <w:pStyle w:val="0"/>
        <w:rPr>
          <w:rFonts w:hint="default"/>
        </w:rPr>
      </w:pPr>
      <w:r>
        <w:rPr>
          <w:rFonts w:hint="eastAsia"/>
        </w:rPr>
        <mc:AlternateContent>
          <mc:Choice Requires="wps">
            <w:drawing>
              <wp:anchor simplePos="0" relativeHeight="2" behindDoc="0" locked="0" layoutInCell="1" hidden="0" allowOverlap="1">
                <wp:simplePos x="0" y="0"/>
                <wp:positionH relativeFrom="column">
                  <wp:posOffset>-43180</wp:posOffset>
                </wp:positionH>
                <wp:positionV relativeFrom="paragraph">
                  <wp:posOffset>300355</wp:posOffset>
                </wp:positionV>
                <wp:extent cx="5829300" cy="9715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829300" cy="971550"/>
                        </a:xfrm>
                        <a:prstGeom prst="rect">
                          <a:avLst/>
                        </a:prstGeom>
                        <a:solidFill>
                          <a:srgbClr val="FFFFFF"/>
                        </a:solidFill>
                        <a:ln w="9525">
                          <a:solidFill>
                            <a:sysClr val="windowText" lastClr="000000"/>
                          </a:solidFill>
                          <a:miter/>
                        </a:ln>
                      </wps:spPr>
                      <wps:txbx>
                        <w:txbxContent>
                          <w:p>
                            <w:pPr>
                              <w:pStyle w:val="0"/>
                              <w:rPr>
                                <w:rFonts w:hint="default"/>
                              </w:rPr>
                            </w:pPr>
                            <w:r>
                              <w:rPr>
                                <w:rFonts w:hint="eastAsia"/>
                              </w:rPr>
                              <w:t>上記の参考見積額と別紙参考見積書に記載した見積金額は一致する。もし、相違がある場合には、参考見積書に記載された見積金額を上記業務の参考見積額とする。</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459pt;height:76.5pt;mso-position-horizontal-relative:text;position:absolute;margin-left:-3.4pt;margin-top:23.65pt;"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r>
                        <w:rPr>
                          <w:rFonts w:hint="eastAsia"/>
                        </w:rPr>
                        <w:t>上記の参考見積額と別紙参考見積書に記載した見積金額は一致する。もし、相違がある場合には、参考見積書に記載された見積金額を上記業務の参考見積額とする。</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ascii="ＭＳ 明朝" w:hAnsi="ＭＳ 明朝"/>
          <w:sz w:val="24"/>
        </w:rPr>
      </w:pPr>
    </w:p>
    <w:sectPr>
      <w:headerReference r:id="rId5" w:type="default"/>
      <w:footerReference r:id="rId6" w:type="default"/>
      <w:pgSz w:w="11906" w:h="16838"/>
      <w:pgMar w:top="851" w:right="1418" w:bottom="851" w:left="1418" w:header="567" w:footer="567" w:gutter="0"/>
      <w:pgNumType w:start="25"/>
      <w:cols w:space="720"/>
      <w:textDirection w:val="lrTb"/>
      <w:docGrid w:type="linesAndChars" w:linePitch="482" w:charSpace="85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p>
    <w:pPr>
      <w:pStyle w:val="2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right"/>
      <w:rPr>
        <w:rFonts w:hint="default" w:ascii="ＭＳ 明朝" w:hAnsi="ＭＳ 明朝"/>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sz w:val="22"/>
    </w:rPr>
  </w:style>
  <w:style w:type="character" w:styleId="16" w:customStyle="1">
    <w:name w:val="記 (文字)"/>
    <w:next w:val="16"/>
    <w:link w:val="15"/>
    <w:uiPriority w:val="0"/>
    <w:rPr>
      <w:kern w:val="2"/>
      <w:sz w:val="24"/>
    </w:rPr>
  </w:style>
  <w:style w:type="paragraph" w:styleId="17">
    <w:name w:val="Closing"/>
    <w:basedOn w:val="0"/>
    <w:next w:val="17"/>
    <w:link w:val="18"/>
    <w:uiPriority w:val="0"/>
    <w:pPr>
      <w:jc w:val="right"/>
    </w:pPr>
    <w:rPr>
      <w:rFonts w:ascii="ＭＳ 明朝" w:hAnsi="ＭＳ 明朝"/>
      <w:sz w:val="22"/>
    </w:rPr>
  </w:style>
  <w:style w:type="character" w:styleId="18" w:customStyle="1">
    <w:name w:val="結語 (文字)"/>
    <w:next w:val="18"/>
    <w:link w:val="17"/>
    <w:uiPriority w:val="0"/>
    <w:rPr>
      <w:kern w:val="2"/>
      <w:sz w:val="24"/>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kern w:val="2"/>
      <w:sz w:val="24"/>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b w:val="1"/>
      <w:kern w:val="2"/>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kern w:val="2"/>
      <w:sz w:val="24"/>
    </w:rPr>
  </w:style>
  <w:style w:type="character" w:styleId="28">
    <w:name w:val="page number"/>
    <w:next w:val="28"/>
    <w:link w:val="0"/>
    <w:uiPriority w:val="0"/>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next w:val="30"/>
    <w:link w:val="29"/>
    <w:uiPriority w:val="0"/>
    <w:rPr>
      <w:kern w:val="2"/>
      <w:sz w:val="24"/>
    </w:rPr>
  </w:style>
  <w:style w:type="character" w:styleId="31">
    <w:name w:val="Hyperlink"/>
    <w:next w:val="31"/>
    <w:link w:val="0"/>
    <w:uiPriority w:val="0"/>
    <w:rPr>
      <w:color w:val="0000FF"/>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805</TotalTime>
  <Pages>1</Pages>
  <Words>0</Words>
  <Characters>153</Characters>
  <Application>JUST Note</Application>
  <Lines>225</Lines>
  <Paragraphs>54</Paragraphs>
  <CharactersWithSpaces>204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比留間　一行</dc:creator>
  <cp:lastModifiedBy>山中　伸吾</cp:lastModifiedBy>
  <cp:lastPrinted>2025-05-07T07:55:00Z</cp:lastPrinted>
  <dcterms:created xsi:type="dcterms:W3CDTF">2021-03-19T23:49:00Z</dcterms:created>
  <dcterms:modified xsi:type="dcterms:W3CDTF">2025-05-12T09:15:16Z</dcterms:modified>
  <cp:revision>37</cp:revision>
</cp:coreProperties>
</file>