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秩父市がけ地整備事業費補助金変更・中止承認申請書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住所又は所在地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氏名又は名称　　　　　　　　　　　　　</w:t>
      </w: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　印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交付決定を受けた秩父市がけ地整備事業費補助金について、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申請内容の変更　・　事業の中止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をしたいので、秩父市がけ地整備事業費補助金交付要綱第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項の規定により次のとおり承認を申請します。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変更又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は中止の内容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変更又は中止の理由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関係図書及び現況写真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申請内容の変更の場合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中止後の安全確保の方法を明記した図書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事業の中止の場合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869</TotalTime>
  <Pages>2</Pages>
  <Words>4</Words>
  <Characters>270</Characters>
  <Application>JUST Note</Application>
  <Lines>0</Lines>
  <Paragraphs>0</Paragraphs>
  <CharactersWithSpaces>345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髙岸　太郎</cp:lastModifiedBy>
  <cp:lastPrinted>2017-02-22T09:25:00Z</cp:lastPrinted>
  <dcterms:created xsi:type="dcterms:W3CDTF">2014-10-28T07:38:00Z</dcterms:created>
  <dcterms:modified xsi:type="dcterms:W3CDTF">2017-04-28T04:46:04Z</dcterms:modified>
  <cp:revision>66</cp:revision>
</cp:coreProperties>
</file>