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秩父市がけ地整備事業費補助金変更・中止承認申請書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住所又は所在地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氏名又は名称　　　　　　　　　　　　　</w:t>
      </w: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交付決定を受けた秩父市がけ地整備事業費補助金について、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申請内容の変更　・　事業の中止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をしたいので、秩父市がけ地整備事業費補助金交付要綱第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項の規定により次のとおり承認を申請します。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変更又は中止の内容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変更又は中止の理由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関係図書及び現況写真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申請内容の変更の場合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中止後の安全確保の方法を明記した図書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事業の中止の場合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869</TotalTime>
  <Pages>1</Pages>
  <Words>9</Words>
  <Characters>245</Characters>
  <Application>JUST Note</Application>
  <Lines>25</Lines>
  <Paragraphs>13</Paragraphs>
  <CharactersWithSpaces>311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新井　豪</cp:lastModifiedBy>
  <cp:lastPrinted>2017-02-22T09:25:00Z</cp:lastPrinted>
  <dcterms:created xsi:type="dcterms:W3CDTF">2014-10-28T07:38:00Z</dcterms:created>
  <dcterms:modified xsi:type="dcterms:W3CDTF">2025-06-16T07:37:13Z</dcterms:modified>
  <cp:revision>66</cp:revision>
</cp:coreProperties>
</file>